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B/Wi/410101-11/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öhre Gesamtsanierung: ELT-Planun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achplanung nach Teil 4 HOAI, Abschnitt 2, Technische Ausrüstun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